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1891" w14:textId="0B9D0103" w:rsidR="0057024C" w:rsidRPr="00CA511D" w:rsidRDefault="0057024C" w:rsidP="0057024C">
      <w:pPr>
        <w:jc w:val="both"/>
        <w:rPr>
          <w:b/>
          <w:bCs/>
        </w:rPr>
      </w:pPr>
      <w:r w:rsidRPr="00CA511D">
        <w:rPr>
          <w:b/>
          <w:bCs/>
        </w:rPr>
        <w:t xml:space="preserve">Forretningsbetingelser for Capital Law CPH </w:t>
      </w:r>
    </w:p>
    <w:p w14:paraId="1028F939" w14:textId="0EEDA71F" w:rsidR="0057024C" w:rsidRPr="00CA511D" w:rsidRDefault="0057024C" w:rsidP="0057024C">
      <w:pPr>
        <w:jc w:val="both"/>
        <w:rPr>
          <w:b/>
          <w:bCs/>
        </w:rPr>
      </w:pPr>
      <w:r w:rsidRPr="00CA511D">
        <w:rPr>
          <w:b/>
          <w:bCs/>
        </w:rPr>
        <w:t xml:space="preserve">Generelt </w:t>
      </w:r>
    </w:p>
    <w:p w14:paraId="2BC265E1" w14:textId="27277077" w:rsidR="0057024C" w:rsidRPr="00CA511D" w:rsidRDefault="0057024C" w:rsidP="0057024C">
      <w:pPr>
        <w:jc w:val="both"/>
      </w:pPr>
      <w:r w:rsidRPr="00CA511D">
        <w:t xml:space="preserve">Disse forretningsbetingelser er, medmindre andet skriftligt aftales, gældende for </w:t>
      </w:r>
      <w:r w:rsidR="001C068E" w:rsidRPr="00CA511D">
        <w:t>de</w:t>
      </w:r>
      <w:r w:rsidR="009E1CCC" w:rsidRPr="00CA511D">
        <w:t xml:space="preserve">n rådgivning, </w:t>
      </w:r>
      <w:r w:rsidRPr="00CA511D">
        <w:t xml:space="preserve">Capital Law CPH (Capital) </w:t>
      </w:r>
      <w:r w:rsidR="009E1CCC" w:rsidRPr="00CA511D">
        <w:t xml:space="preserve">yder </w:t>
      </w:r>
      <w:r w:rsidRPr="00CA511D">
        <w:t xml:space="preserve">på vegne </w:t>
      </w:r>
      <w:r w:rsidR="004B7DD9">
        <w:t xml:space="preserve">af </w:t>
      </w:r>
      <w:r w:rsidR="009E1CCC" w:rsidRPr="00CA511D">
        <w:t xml:space="preserve">vores </w:t>
      </w:r>
      <w:r w:rsidRPr="00CA511D">
        <w:t>kliente</w:t>
      </w:r>
      <w:r w:rsidR="009E1CCC" w:rsidRPr="00CA511D">
        <w:t>r</w:t>
      </w:r>
      <w:r w:rsidRPr="00CA511D">
        <w:t xml:space="preserve">. </w:t>
      </w:r>
    </w:p>
    <w:p w14:paraId="1CFA39A4" w14:textId="77777777" w:rsidR="0057024C" w:rsidRPr="00CA511D" w:rsidRDefault="0057024C" w:rsidP="0057024C">
      <w:pPr>
        <w:jc w:val="both"/>
      </w:pPr>
      <w:r w:rsidRPr="00CA511D">
        <w:rPr>
          <w:b/>
          <w:bCs/>
        </w:rPr>
        <w:t>Sagens modtagelse</w:t>
      </w:r>
      <w:r w:rsidRPr="00CA511D">
        <w:t xml:space="preserve"> </w:t>
      </w:r>
    </w:p>
    <w:p w14:paraId="1D9C2BB0" w14:textId="003EC148" w:rsidR="00A423F0" w:rsidRPr="00CA511D" w:rsidRDefault="0057024C" w:rsidP="0057024C">
      <w:pPr>
        <w:jc w:val="both"/>
      </w:pPr>
      <w:r w:rsidRPr="00CA511D">
        <w:t xml:space="preserve">Ved modtagelse af en </w:t>
      </w:r>
      <w:r w:rsidR="001C068E" w:rsidRPr="00CA511D">
        <w:t xml:space="preserve">ny </w:t>
      </w:r>
      <w:r w:rsidRPr="00CA511D">
        <w:t xml:space="preserve">sag </w:t>
      </w:r>
      <w:r w:rsidR="004F60BC" w:rsidRPr="00CA511D">
        <w:t>kontrollerer</w:t>
      </w:r>
      <w:r w:rsidRPr="00CA511D">
        <w:t xml:space="preserve"> vi, at der ikke foreligger inhabilitet eller interessekonflikt. </w:t>
      </w:r>
    </w:p>
    <w:p w14:paraId="660757F8" w14:textId="77777777" w:rsidR="00A423F0" w:rsidRPr="00CA511D" w:rsidRDefault="0057024C" w:rsidP="0057024C">
      <w:pPr>
        <w:jc w:val="both"/>
        <w:rPr>
          <w:b/>
          <w:bCs/>
        </w:rPr>
      </w:pPr>
      <w:r w:rsidRPr="00CA511D">
        <w:rPr>
          <w:b/>
          <w:bCs/>
        </w:rPr>
        <w:t xml:space="preserve">Honorar </w:t>
      </w:r>
    </w:p>
    <w:p w14:paraId="5D949167" w14:textId="77777777" w:rsidR="00A423F0" w:rsidRPr="00CA511D" w:rsidRDefault="0057024C" w:rsidP="0057024C">
      <w:pPr>
        <w:jc w:val="both"/>
      </w:pPr>
      <w:r w:rsidRPr="00CA511D">
        <w:t xml:space="preserve">Vort honorar beregnes med udgangspunkt i (i) den tid og specialistviden, der er anvendt i forbindelse med vor bistand, og de involverede medarbejderes erfaring, (ii) til en samlet vurdering af sagens art og udfald, sagens værdi og betydning for klienten, (iii) arbejdets karakter samt (iv) det ansvar, der er forbundet med sagens gennemførelse. </w:t>
      </w:r>
    </w:p>
    <w:p w14:paraId="3B91F26A" w14:textId="4D28463C" w:rsidR="00A423F0" w:rsidRPr="00CA511D" w:rsidRDefault="0057024C" w:rsidP="0057024C">
      <w:pPr>
        <w:jc w:val="both"/>
      </w:pPr>
      <w:r w:rsidRPr="00CA511D">
        <w:t>Ved enkelt-opgaver fakturerer vi normalt i forbindelse med afslutningen af sagen. Ved længerevarende sager og i faste klientforhold søger vi at fakturere måneds- eller kvartalsvist</w:t>
      </w:r>
      <w:r w:rsidR="00A423F0" w:rsidRPr="00CA511D">
        <w:t>, jf. konkret aftale med klienten</w:t>
      </w:r>
      <w:r w:rsidRPr="00CA511D">
        <w:t xml:space="preserve">. </w:t>
      </w:r>
    </w:p>
    <w:p w14:paraId="695DA3BD" w14:textId="77777777" w:rsidR="00C913C7" w:rsidRPr="00CA511D" w:rsidRDefault="0057024C" w:rsidP="0057024C">
      <w:pPr>
        <w:jc w:val="both"/>
      </w:pPr>
      <w:r w:rsidRPr="00CA511D">
        <w:t>Forsinket betaling medfører tilskriv</w:t>
      </w:r>
      <w:r w:rsidR="00C913C7" w:rsidRPr="00CA511D">
        <w:t>ning af</w:t>
      </w:r>
      <w:r w:rsidRPr="00CA511D">
        <w:t xml:space="preserve"> renter. Manglende betaling kan medføre, at vi af denne årsag udtræder af sagen samt andre sager, som vi behandler for klienten. </w:t>
      </w:r>
    </w:p>
    <w:p w14:paraId="1064810F" w14:textId="77777777" w:rsidR="00C913C7" w:rsidRPr="00CA511D" w:rsidRDefault="0057024C" w:rsidP="0057024C">
      <w:pPr>
        <w:jc w:val="both"/>
        <w:rPr>
          <w:b/>
          <w:bCs/>
        </w:rPr>
      </w:pPr>
      <w:r w:rsidRPr="00CA511D">
        <w:rPr>
          <w:b/>
          <w:bCs/>
        </w:rPr>
        <w:t xml:space="preserve">Momsnummer </w:t>
      </w:r>
    </w:p>
    <w:p w14:paraId="6D049A0F" w14:textId="637DE374" w:rsidR="00C913C7" w:rsidRPr="00CA511D" w:rsidRDefault="00C913C7" w:rsidP="0057024C">
      <w:pPr>
        <w:jc w:val="both"/>
      </w:pPr>
      <w:r w:rsidRPr="00CA511D">
        <w:t>Capitals</w:t>
      </w:r>
      <w:r w:rsidR="0057024C" w:rsidRPr="00CA511D">
        <w:t xml:space="preserve"> momsnummer er </w:t>
      </w:r>
      <w:r w:rsidRPr="00CA511D">
        <w:t>DK</w:t>
      </w:r>
      <w:r w:rsidR="00126148">
        <w:t xml:space="preserve"> 42</w:t>
      </w:r>
      <w:r w:rsidR="00CF16C8">
        <w:t>075000</w:t>
      </w:r>
      <w:r w:rsidR="0057024C" w:rsidRPr="00CA511D">
        <w:t xml:space="preserve">. </w:t>
      </w:r>
    </w:p>
    <w:p w14:paraId="1F1A0F31" w14:textId="77777777" w:rsidR="00C913C7" w:rsidRPr="00CA511D" w:rsidRDefault="0057024C" w:rsidP="0057024C">
      <w:pPr>
        <w:jc w:val="both"/>
      </w:pPr>
      <w:r w:rsidRPr="00CA511D">
        <w:t xml:space="preserve">Vort honorar tillægges moms i overensstemmelse med gældende lovgivning. </w:t>
      </w:r>
    </w:p>
    <w:p w14:paraId="48568D69" w14:textId="638388AF" w:rsidR="00E246EE" w:rsidRPr="00CA511D" w:rsidRDefault="0057024C" w:rsidP="0057024C">
      <w:pPr>
        <w:jc w:val="both"/>
      </w:pPr>
      <w:r w:rsidRPr="00CA511D">
        <w:t xml:space="preserve">Hvis klienten </w:t>
      </w:r>
      <w:r w:rsidR="00EE1496" w:rsidRPr="00CA511D">
        <w:t>(</w:t>
      </w:r>
      <w:r w:rsidRPr="00CA511D">
        <w:t>i sit hjemland</w:t>
      </w:r>
      <w:r w:rsidR="00EE1496" w:rsidRPr="00CA511D">
        <w:t>)</w:t>
      </w:r>
      <w:r w:rsidRPr="00CA511D">
        <w:t xml:space="preserve"> er forpligtet til at indeholde kildeskat af vort honorar, skal honoraret automatisk forhøjes med et sådant beløb, at </w:t>
      </w:r>
      <w:r w:rsidR="00E246EE" w:rsidRPr="00CA511D">
        <w:t>Capital</w:t>
      </w:r>
      <w:r w:rsidRPr="00CA511D">
        <w:t xml:space="preserve"> efter den pågældende kildeskat vil modtage et beløb svarende til det oprindeligt fakturerede beløb før kildeskat. </w:t>
      </w:r>
    </w:p>
    <w:p w14:paraId="17561002" w14:textId="77777777" w:rsidR="00E246EE" w:rsidRPr="00CA511D" w:rsidRDefault="0057024C" w:rsidP="0057024C">
      <w:pPr>
        <w:jc w:val="both"/>
        <w:rPr>
          <w:b/>
          <w:bCs/>
        </w:rPr>
      </w:pPr>
      <w:r w:rsidRPr="00CA511D">
        <w:rPr>
          <w:b/>
          <w:bCs/>
        </w:rPr>
        <w:t xml:space="preserve">Udlæg </w:t>
      </w:r>
    </w:p>
    <w:p w14:paraId="28F98F05" w14:textId="77777777" w:rsidR="00E246EE" w:rsidRPr="00CA511D" w:rsidRDefault="0057024C" w:rsidP="0057024C">
      <w:pPr>
        <w:jc w:val="both"/>
      </w:pPr>
      <w:r w:rsidRPr="00CA511D">
        <w:t xml:space="preserve">Klienten vil ud over honoraret for den udførte bistand blive faktureret eventuelle udlæg i forbindelse hermed. Dette vil enten ske separat eller ved næste faktura. </w:t>
      </w:r>
    </w:p>
    <w:p w14:paraId="0F7BF8C4" w14:textId="77777777" w:rsidR="00E246EE" w:rsidRPr="00CA511D" w:rsidRDefault="0057024C" w:rsidP="0057024C">
      <w:pPr>
        <w:jc w:val="both"/>
        <w:rPr>
          <w:b/>
          <w:bCs/>
        </w:rPr>
      </w:pPr>
      <w:r w:rsidRPr="00CA511D">
        <w:rPr>
          <w:b/>
          <w:bCs/>
        </w:rPr>
        <w:t xml:space="preserve">Klientmidler </w:t>
      </w:r>
    </w:p>
    <w:p w14:paraId="2ABEEEE9" w14:textId="481F7DD0" w:rsidR="009D04BD" w:rsidRPr="00CA511D" w:rsidRDefault="0057024C" w:rsidP="0057024C">
      <w:pPr>
        <w:jc w:val="both"/>
      </w:pPr>
      <w:r w:rsidRPr="00CA511D">
        <w:t xml:space="preserve">Midler, som vore klienter betror </w:t>
      </w:r>
      <w:r w:rsidR="00E246EE" w:rsidRPr="00CA511D">
        <w:t>Capital</w:t>
      </w:r>
      <w:r w:rsidRPr="00CA511D">
        <w:t xml:space="preserve">, forvaltes efter Advokatsamfundets regler for klientkonti. Klientmidlerne indsættes og forrentes på klientkonti hos vor bankforbindelse. </w:t>
      </w:r>
    </w:p>
    <w:p w14:paraId="4B20B99E" w14:textId="31FDCA23" w:rsidR="00F52247" w:rsidRPr="00CA511D" w:rsidRDefault="009D04BD" w:rsidP="0057024C">
      <w:pPr>
        <w:jc w:val="both"/>
      </w:pPr>
      <w:r w:rsidRPr="00CA511D">
        <w:t>Capital</w:t>
      </w:r>
      <w:r w:rsidR="0057024C" w:rsidRPr="00CA511D">
        <w:t xml:space="preserve"> er ikke ansvarlig for klientmidler indsat på klientkonti hos vor bankforbindelse i tilfælde af, at det pågældende pengeinstitut måtte blive nødlidende. Klientmidler indsat på klientkonti er omfattet af de almindelige regler om indskydergaranti og er således som udgangspunkt omfattet af et dækningsmaksimum på EUR 100.000 for samtlige konti klienten har i det pågældende pengeinstitut. </w:t>
      </w:r>
      <w:r w:rsidR="00F52247" w:rsidRPr="00CA511D">
        <w:t>Capital</w:t>
      </w:r>
      <w:r w:rsidR="0057024C" w:rsidRPr="00CA511D">
        <w:t xml:space="preserve"> vil medmindre andet aftales med klienten anvende vore sædvanlige bankforbindelser</w:t>
      </w:r>
      <w:r w:rsidR="000D083D" w:rsidRPr="00CA511D">
        <w:t>, som fremgår af vores hjemmeside</w:t>
      </w:r>
      <w:r w:rsidR="0057024C" w:rsidRPr="00CA511D">
        <w:t xml:space="preserve">. </w:t>
      </w:r>
    </w:p>
    <w:p w14:paraId="12C77E03" w14:textId="77777777" w:rsidR="00F52247" w:rsidRPr="00CA511D" w:rsidRDefault="0057024C" w:rsidP="0057024C">
      <w:pPr>
        <w:jc w:val="both"/>
        <w:rPr>
          <w:b/>
          <w:bCs/>
        </w:rPr>
      </w:pPr>
      <w:r w:rsidRPr="00CA511D">
        <w:rPr>
          <w:b/>
          <w:bCs/>
        </w:rPr>
        <w:t xml:space="preserve">Ansvar og dettes begrænsning </w:t>
      </w:r>
    </w:p>
    <w:p w14:paraId="72AFEA05" w14:textId="77777777" w:rsidR="008833DB" w:rsidRPr="00CA511D" w:rsidRDefault="0057024C" w:rsidP="0057024C">
      <w:pPr>
        <w:jc w:val="both"/>
      </w:pPr>
      <w:r w:rsidRPr="00CA511D">
        <w:t xml:space="preserve">Advokaterne hos </w:t>
      </w:r>
      <w:r w:rsidR="00F52247" w:rsidRPr="00CA511D">
        <w:t>Capital</w:t>
      </w:r>
      <w:r w:rsidRPr="00CA511D">
        <w:t xml:space="preserve"> er som medlemmer af Advokatsamfundet underlagt Advokatsamfundets regler og rådgiver alene om dansk ret. </w:t>
      </w:r>
    </w:p>
    <w:p w14:paraId="245091F4" w14:textId="77777777" w:rsidR="008833DB" w:rsidRPr="00CA511D" w:rsidRDefault="0057024C" w:rsidP="0057024C">
      <w:pPr>
        <w:jc w:val="both"/>
      </w:pPr>
      <w:r w:rsidRPr="00CA511D">
        <w:lastRenderedPageBreak/>
        <w:t xml:space="preserve">Vi er ansvarlige for vor bistand over for vore klienter efter dansk rets </w:t>
      </w:r>
      <w:r w:rsidR="008833DB" w:rsidRPr="00CA511D">
        <w:t xml:space="preserve">almindelige </w:t>
      </w:r>
      <w:r w:rsidRPr="00CA511D">
        <w:t xml:space="preserve">regler. Vort ansvar omfatter dog ikke driftstab, tab af data, mistet fortjeneste, goodwill eller andre former for indirekte tab. </w:t>
      </w:r>
    </w:p>
    <w:p w14:paraId="2F2C9209" w14:textId="6F7C0A1F" w:rsidR="0064126A" w:rsidRPr="00CA511D" w:rsidRDefault="00CA3F78" w:rsidP="0057024C">
      <w:pPr>
        <w:jc w:val="both"/>
      </w:pPr>
      <w:r>
        <w:t xml:space="preserve">Medmindre andet </w:t>
      </w:r>
      <w:r w:rsidR="00D21860">
        <w:t xml:space="preserve">følger af skriftligt aftale, </w:t>
      </w:r>
      <w:r>
        <w:t>er v</w:t>
      </w:r>
      <w:r w:rsidR="0057024C">
        <w:t xml:space="preserve">ort ansvar begrænset til et beløb </w:t>
      </w:r>
      <w:r w:rsidR="00236715">
        <w:t>udgørende2,5</w:t>
      </w:r>
      <w:r w:rsidR="0057024C">
        <w:t xml:space="preserve"> millioner kroner. Klienten kan alene rejse krav mod </w:t>
      </w:r>
      <w:r w:rsidR="009F7FB3">
        <w:t>Capital</w:t>
      </w:r>
      <w:r w:rsidR="0057024C">
        <w:t xml:space="preserve"> og således ikke mod de enkelte partnere eller andre medarbejdere. </w:t>
      </w:r>
    </w:p>
    <w:p w14:paraId="66EDF6DF" w14:textId="77777777" w:rsidR="0064126A" w:rsidRPr="00CA511D" w:rsidRDefault="0057024C" w:rsidP="0057024C">
      <w:pPr>
        <w:jc w:val="both"/>
        <w:rPr>
          <w:b/>
          <w:bCs/>
        </w:rPr>
      </w:pPr>
      <w:r w:rsidRPr="00CA511D">
        <w:rPr>
          <w:b/>
          <w:bCs/>
        </w:rPr>
        <w:t xml:space="preserve">Forhold til andre rådgivere </w:t>
      </w:r>
    </w:p>
    <w:p w14:paraId="5DBDCEDE" w14:textId="77777777" w:rsidR="00D70061" w:rsidRPr="00CA511D" w:rsidRDefault="0057024C" w:rsidP="0057024C">
      <w:pPr>
        <w:jc w:val="both"/>
      </w:pPr>
      <w:r w:rsidRPr="00CA511D">
        <w:t xml:space="preserve">Hvis det er relevant, at der indhentes rådgivning fra andre rådgivere, eksempelvis om udenlandske retsforhold, diskuteres en sådan opgave med klienten i forbindelse med valget af rådgiver. Klienten er opdragsgiver for sådanne rådgivere, selvom fakturaen stiles til </w:t>
      </w:r>
      <w:r w:rsidR="0064126A" w:rsidRPr="00CA511D">
        <w:t>Capital, medmindre andet af aftalt specifikt med klienten</w:t>
      </w:r>
      <w:r w:rsidRPr="00CA511D">
        <w:t xml:space="preserve">. Vi er ikke ansvarlige for den af disse rådgivere ydede bistand. </w:t>
      </w:r>
    </w:p>
    <w:p w14:paraId="1AF6AA1E" w14:textId="7329425C" w:rsidR="00D70061" w:rsidRPr="00CA511D" w:rsidRDefault="0057024C" w:rsidP="0057024C">
      <w:pPr>
        <w:jc w:val="both"/>
        <w:rPr>
          <w:b/>
          <w:bCs/>
        </w:rPr>
      </w:pPr>
      <w:r w:rsidRPr="00CA511D">
        <w:rPr>
          <w:b/>
          <w:bCs/>
        </w:rPr>
        <w:t>Immaterielle rettigheder</w:t>
      </w:r>
    </w:p>
    <w:p w14:paraId="2A3BD793" w14:textId="77777777" w:rsidR="00D70061" w:rsidRPr="00CA511D" w:rsidRDefault="0057024C" w:rsidP="0057024C">
      <w:pPr>
        <w:jc w:val="both"/>
      </w:pPr>
      <w:r w:rsidRPr="00CA511D">
        <w:t xml:space="preserve">Immaterielle rettigheder til materiale udarbejdet af </w:t>
      </w:r>
      <w:r w:rsidR="00D70061" w:rsidRPr="00CA511D">
        <w:t>Capital</w:t>
      </w:r>
      <w:r w:rsidRPr="00CA511D">
        <w:t xml:space="preserve">, tilhører </w:t>
      </w:r>
      <w:r w:rsidR="00D70061" w:rsidRPr="00CA511D">
        <w:t>Capital</w:t>
      </w:r>
      <w:r w:rsidRPr="00CA511D">
        <w:t xml:space="preserve">, medmindre andet udtrykkeligt er aftalt. </w:t>
      </w:r>
    </w:p>
    <w:p w14:paraId="63772CD9" w14:textId="77777777" w:rsidR="00D70061" w:rsidRPr="00CA511D" w:rsidRDefault="0057024C" w:rsidP="0057024C">
      <w:pPr>
        <w:jc w:val="both"/>
      </w:pPr>
      <w:r w:rsidRPr="00CA511D">
        <w:rPr>
          <w:b/>
          <w:bCs/>
        </w:rPr>
        <w:t>Klageadgang</w:t>
      </w:r>
      <w:r w:rsidRPr="00CA511D">
        <w:t xml:space="preserve"> </w:t>
      </w:r>
    </w:p>
    <w:p w14:paraId="746466B1" w14:textId="3C0BAC1C" w:rsidR="005A35C9" w:rsidRDefault="0057024C" w:rsidP="0057024C">
      <w:pPr>
        <w:jc w:val="both"/>
      </w:pPr>
      <w:r w:rsidRPr="00CA511D">
        <w:t xml:space="preserve">Hvis vor bistand eller honorar ikke lever op til klientens forventninger, opfordrer vi klienten til at kontakte den partner, der er ansvarlig for klientforholdet. Vi vil så drøfte spørgsmålet og søge en mindelig løsning på spørgsmålet. Firmaet er i øvrigt underlagt Advokatsamfundets generelle regler vedrørende klager, herunder om klage til Advokatnævnet, </w:t>
      </w:r>
      <w:r w:rsidR="004B7DD9">
        <w:t>Kronprinsessegade 28, 1306 København K/</w:t>
      </w:r>
      <w:hyperlink r:id="rId4" w:history="1">
        <w:r w:rsidR="004B7DD9" w:rsidRPr="004B7DD9">
          <w:rPr>
            <w:rStyle w:val="Hyperlink"/>
          </w:rPr>
          <w:t>www.advokatnaevnet.dk</w:t>
        </w:r>
      </w:hyperlink>
      <w:r w:rsidRPr="00CA511D">
        <w:t xml:space="preserve">. </w:t>
      </w:r>
    </w:p>
    <w:p w14:paraId="26D671C2" w14:textId="44F77A6B" w:rsidR="004B7DD9" w:rsidRPr="00CA511D" w:rsidRDefault="004B7DD9" w:rsidP="0057024C">
      <w:pPr>
        <w:jc w:val="both"/>
      </w:pPr>
      <w:r>
        <w:t xml:space="preserve">Advokatnævnet behandler klager over advokater. Der er to typer af klager: 1) salærklager, som handler om, hvorvidt en advokat har taget et rimeligt salær for sin ydelse, og 2) adfærdsklager, som handler om, hvorvidt advokaten har handlet i strid med god advokatskik. </w:t>
      </w:r>
    </w:p>
    <w:p w14:paraId="00CFE677" w14:textId="77777777" w:rsidR="005A35C9" w:rsidRPr="00CA511D" w:rsidRDefault="0057024C" w:rsidP="0057024C">
      <w:pPr>
        <w:jc w:val="both"/>
        <w:rPr>
          <w:b/>
          <w:bCs/>
        </w:rPr>
      </w:pPr>
      <w:r w:rsidRPr="00CA511D">
        <w:rPr>
          <w:b/>
          <w:bCs/>
        </w:rPr>
        <w:t xml:space="preserve">Lovvalg og værneting </w:t>
      </w:r>
    </w:p>
    <w:p w14:paraId="35EE4399" w14:textId="77777777" w:rsidR="00316DA0" w:rsidRPr="00CA511D" w:rsidRDefault="0057024C" w:rsidP="0057024C">
      <w:pPr>
        <w:jc w:val="both"/>
      </w:pPr>
      <w:r w:rsidRPr="00CA511D">
        <w:t xml:space="preserve">Tvister med </w:t>
      </w:r>
      <w:r w:rsidR="00284A1D" w:rsidRPr="00CA511D">
        <w:t xml:space="preserve">Capital </w:t>
      </w:r>
      <w:r w:rsidRPr="00CA511D">
        <w:t xml:space="preserve">kan alene behandles under dansk ret og de danske domstole har </w:t>
      </w:r>
      <w:proofErr w:type="gramStart"/>
      <w:r w:rsidRPr="00CA511D">
        <w:t>eksklusiv</w:t>
      </w:r>
      <w:proofErr w:type="gramEnd"/>
      <w:r w:rsidRPr="00CA511D">
        <w:t xml:space="preserve"> kompetence til at behandle sager om krav mod </w:t>
      </w:r>
      <w:r w:rsidR="00284A1D" w:rsidRPr="00CA511D">
        <w:t>Capital</w:t>
      </w:r>
      <w:r w:rsidRPr="00CA511D">
        <w:t xml:space="preserve">. </w:t>
      </w:r>
    </w:p>
    <w:p w14:paraId="1C88393B" w14:textId="77777777" w:rsidR="00DE3045" w:rsidRPr="00CA511D" w:rsidRDefault="0057024C" w:rsidP="0057024C">
      <w:pPr>
        <w:jc w:val="both"/>
        <w:rPr>
          <w:b/>
          <w:bCs/>
        </w:rPr>
      </w:pPr>
      <w:r w:rsidRPr="00CA511D">
        <w:rPr>
          <w:b/>
          <w:bCs/>
        </w:rPr>
        <w:t xml:space="preserve">Fortrolighed </w:t>
      </w:r>
    </w:p>
    <w:p w14:paraId="001176FA" w14:textId="5A6C0467" w:rsidR="00DE3045" w:rsidRPr="00CA511D" w:rsidRDefault="0057024C" w:rsidP="0057024C">
      <w:pPr>
        <w:jc w:val="both"/>
      </w:pPr>
      <w:r w:rsidRPr="00CA511D">
        <w:t xml:space="preserve">Alle oplysninger, som vi modtager fra vore klienter i forbindelse med vor bistand, er underlagt vor tavshedspligt som advokater, og vi behandler derfor disse oplysninger med fuld fortrolighed. Tavshedspligten gælder med respekt af regler, som pålægger advokater oplysningspligt i forhold til offentlige myndigheder eller andre. </w:t>
      </w:r>
    </w:p>
    <w:p w14:paraId="67647FAE" w14:textId="77777777" w:rsidR="00DE3045" w:rsidRPr="00CA511D" w:rsidRDefault="0057024C" w:rsidP="0057024C">
      <w:pPr>
        <w:jc w:val="both"/>
        <w:rPr>
          <w:b/>
          <w:bCs/>
        </w:rPr>
      </w:pPr>
      <w:r w:rsidRPr="00CA511D">
        <w:rPr>
          <w:b/>
          <w:bCs/>
        </w:rPr>
        <w:t xml:space="preserve">Insiderregler </w:t>
      </w:r>
    </w:p>
    <w:p w14:paraId="75830A48" w14:textId="77777777" w:rsidR="00DE3045" w:rsidRPr="00CA511D" w:rsidRDefault="0057024C" w:rsidP="0057024C">
      <w:pPr>
        <w:jc w:val="both"/>
      </w:pPr>
      <w:r w:rsidRPr="00CA511D">
        <w:t xml:space="preserve">Medarbejderne hos </w:t>
      </w:r>
      <w:r w:rsidR="00DE3045" w:rsidRPr="00CA511D">
        <w:t>Capital</w:t>
      </w:r>
      <w:r w:rsidRPr="00CA511D">
        <w:t xml:space="preserve"> er pålagt interne regler, som opfylder de krav, der stilles i markedsmisbrugsforordningen til håndtering af intern viden om børsnoterede selskaber, og restriktioner for handel med børsnoterede værdipapirer. </w:t>
      </w:r>
    </w:p>
    <w:p w14:paraId="2B10E0EF" w14:textId="77777777" w:rsidR="00DE3045" w:rsidRPr="00CA511D" w:rsidRDefault="0057024C" w:rsidP="0057024C">
      <w:pPr>
        <w:jc w:val="both"/>
        <w:rPr>
          <w:b/>
          <w:bCs/>
        </w:rPr>
      </w:pPr>
      <w:r w:rsidRPr="00CA511D">
        <w:rPr>
          <w:b/>
          <w:bCs/>
        </w:rPr>
        <w:t xml:space="preserve">Databeskyttelse </w:t>
      </w:r>
    </w:p>
    <w:p w14:paraId="61BD8F50" w14:textId="10D909BD" w:rsidR="00704A7B" w:rsidRPr="00CA511D" w:rsidRDefault="0057024C" w:rsidP="0057024C">
      <w:pPr>
        <w:jc w:val="both"/>
      </w:pPr>
      <w:r w:rsidRPr="00CA511D">
        <w:t xml:space="preserve">Som en del af kommunikation og drøftelser med os vil vi samle og behandle persondata vedrørende vore klienter. De kan læse yderligere om </w:t>
      </w:r>
      <w:r w:rsidR="00704A7B" w:rsidRPr="00CA511D">
        <w:t>Capital</w:t>
      </w:r>
      <w:r w:rsidRPr="00CA511D">
        <w:t>s indsamling og behandling af sådanne persondata og deres rettigheder som datasubjekt i vor</w:t>
      </w:r>
      <w:r w:rsidR="0053719F" w:rsidRPr="00CA511D">
        <w:t>es</w:t>
      </w:r>
      <w:r w:rsidRPr="00CA511D">
        <w:t xml:space="preserve"> priva</w:t>
      </w:r>
      <w:r w:rsidR="0053719F" w:rsidRPr="00CA511D">
        <w:t>tlivspolitik</w:t>
      </w:r>
      <w:r w:rsidRPr="00CA511D">
        <w:t xml:space="preserve">.  </w:t>
      </w:r>
    </w:p>
    <w:p w14:paraId="6C6FC881" w14:textId="10F4BBD8" w:rsidR="00704A7B" w:rsidRPr="00CA511D" w:rsidRDefault="0057024C" w:rsidP="0057024C">
      <w:pPr>
        <w:jc w:val="both"/>
        <w:rPr>
          <w:b/>
          <w:bCs/>
        </w:rPr>
      </w:pPr>
      <w:r w:rsidRPr="00CA511D">
        <w:rPr>
          <w:b/>
          <w:bCs/>
        </w:rPr>
        <w:lastRenderedPageBreak/>
        <w:t>Regler mod hvidvask</w:t>
      </w:r>
      <w:r w:rsidR="00704A7B" w:rsidRPr="00CA511D">
        <w:rPr>
          <w:b/>
          <w:bCs/>
        </w:rPr>
        <w:t xml:space="preserve"> og terrorfinansiering</w:t>
      </w:r>
    </w:p>
    <w:p w14:paraId="7DA35C1F" w14:textId="1F9DFEBB" w:rsidR="00D372CD" w:rsidRPr="00CA511D" w:rsidRDefault="00704A7B" w:rsidP="0057024C">
      <w:pPr>
        <w:jc w:val="both"/>
      </w:pPr>
      <w:r w:rsidRPr="00CA511D">
        <w:t>Capital</w:t>
      </w:r>
      <w:r w:rsidR="0057024C" w:rsidRPr="00CA511D">
        <w:t xml:space="preserve"> er som advokatfirma omfattet af lov om forebyggende foranstaltninger mod hvidvask og finansiering af terrorisme. Vi har efter denne lov pligt til at indhente identitetsoplysninger og dokumentation fra såvel nye som eksisterende klienter, der ikke tidligere har afgivet identitetsoplysninger. Klienter skal således ved oprettelse af en sag hos os oplyse navn, adresse og CPR</w:t>
      </w:r>
      <w:r w:rsidR="00D372CD" w:rsidRPr="00CA511D">
        <w:t>-</w:t>
      </w:r>
      <w:r w:rsidR="0057024C" w:rsidRPr="00CA511D">
        <w:t>nummer eller CVR</w:t>
      </w:r>
      <w:r w:rsidR="00D372CD" w:rsidRPr="00CA511D">
        <w:t>-</w:t>
      </w:r>
      <w:r w:rsidR="0057024C" w:rsidRPr="00CA511D">
        <w:t>nummer</w:t>
      </w:r>
      <w:r w:rsidR="00741397" w:rsidRPr="00CA511D">
        <w:t>, samt enhver anden oplysninger, som Capital til enhver tid er forpligtet til at indhente</w:t>
      </w:r>
      <w:r w:rsidR="0057024C" w:rsidRPr="00CA511D">
        <w:t>. Udenlandske klienter skal give andre oplysninger, der identificerer klienten på tilsvarende måde som et CPR</w:t>
      </w:r>
      <w:r w:rsidR="00D372CD" w:rsidRPr="00CA511D">
        <w:t>-</w:t>
      </w:r>
      <w:r w:rsidR="0057024C" w:rsidRPr="00CA511D">
        <w:t>nummer for personer eller CVR</w:t>
      </w:r>
      <w:r w:rsidR="00D372CD" w:rsidRPr="00CA511D">
        <w:t>-</w:t>
      </w:r>
      <w:r w:rsidR="0057024C" w:rsidRPr="00CA511D">
        <w:t xml:space="preserve">nummer for selskaber. </w:t>
      </w:r>
    </w:p>
    <w:p w14:paraId="2B44D988" w14:textId="77777777" w:rsidR="00AA515E" w:rsidRPr="00CA511D" w:rsidRDefault="0057024C" w:rsidP="0057024C">
      <w:pPr>
        <w:jc w:val="both"/>
      </w:pPr>
      <w:r w:rsidRPr="00CA511D">
        <w:t xml:space="preserve">Identitetsoplysninger indhentet om fysiske personer som led i </w:t>
      </w:r>
      <w:r w:rsidR="00D372CD" w:rsidRPr="00CA511D">
        <w:t>Capital</w:t>
      </w:r>
      <w:r w:rsidRPr="00CA511D">
        <w:t xml:space="preserve">s forpligtelser i henhold til </w:t>
      </w:r>
      <w:r w:rsidR="00AA515E" w:rsidRPr="00CA511D">
        <w:t>r</w:t>
      </w:r>
      <w:r w:rsidRPr="00CA511D">
        <w:t xml:space="preserve">eglerne vil alene blive behandlet og opbevaret med henblik på forebyggelse af hvidvask og finansiering af terrorisme. Der vil ikke ske behandling af sådanne identitetsoplysninger til andre formål, herunder kommercielle formål. </w:t>
      </w:r>
    </w:p>
    <w:p w14:paraId="37A3BDB7" w14:textId="77777777" w:rsidR="00AA515E" w:rsidRPr="00CA511D" w:rsidRDefault="0057024C" w:rsidP="0057024C">
      <w:pPr>
        <w:jc w:val="both"/>
      </w:pPr>
      <w:r w:rsidRPr="00CA511D">
        <w:t>Vi er i medfør af reglerne i visse situationer forpligtet til at foretage underretning til Advokatsamfundet og/eller Statsadvokaten for Særlig Økonomisk og International Kriminalitet ved mistanke om eller rimelig grund til at formode, at en transaktion, midler eller en aktivitet har eller har haft tilknytning til hvidvask eller finansiering af terrorisme. Der kan i forbindelse med en sådan underretning ske videregivelse til Advokatsamfundet og/eller Statsadvokaten for Særlig Økonomisk og International Kriminalitet af indhentede identitetsoplysninger. Identitetsoplysningerne opbevares i henhold til loven i minimum 5 år efter klientforholdets ophør</w:t>
      </w:r>
      <w:r w:rsidR="00AA515E" w:rsidRPr="00CA511D">
        <w:t xml:space="preserve"> og altid i overensstemmelse med persondatabeskyttelsesreglerne</w:t>
      </w:r>
      <w:r w:rsidRPr="00CA511D">
        <w:t xml:space="preserve">. </w:t>
      </w:r>
    </w:p>
    <w:p w14:paraId="2275936C" w14:textId="7C2408EE" w:rsidR="00B327DB" w:rsidRPr="00CA511D" w:rsidRDefault="00C82AAC" w:rsidP="0057024C">
      <w:pPr>
        <w:jc w:val="both"/>
      </w:pPr>
      <w:r w:rsidRPr="00CA511D">
        <w:t>Februar 2021</w:t>
      </w:r>
    </w:p>
    <w:sectPr w:rsidR="00B327DB" w:rsidRPr="00CA51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4C"/>
    <w:rsid w:val="00034DAC"/>
    <w:rsid w:val="000D083D"/>
    <w:rsid w:val="00114339"/>
    <w:rsid w:val="00126148"/>
    <w:rsid w:val="001848B0"/>
    <w:rsid w:val="001C068E"/>
    <w:rsid w:val="00236715"/>
    <w:rsid w:val="00284A1D"/>
    <w:rsid w:val="00316DA0"/>
    <w:rsid w:val="0032428B"/>
    <w:rsid w:val="00443D01"/>
    <w:rsid w:val="0044666F"/>
    <w:rsid w:val="004B7DD9"/>
    <w:rsid w:val="004F4668"/>
    <w:rsid w:val="004F60BC"/>
    <w:rsid w:val="0053252E"/>
    <w:rsid w:val="0053719F"/>
    <w:rsid w:val="0057024C"/>
    <w:rsid w:val="005A2776"/>
    <w:rsid w:val="005A35C9"/>
    <w:rsid w:val="00634FE5"/>
    <w:rsid w:val="0064126A"/>
    <w:rsid w:val="00704A7B"/>
    <w:rsid w:val="00741397"/>
    <w:rsid w:val="008833DB"/>
    <w:rsid w:val="00915E0B"/>
    <w:rsid w:val="00962017"/>
    <w:rsid w:val="00970451"/>
    <w:rsid w:val="009D04BD"/>
    <w:rsid w:val="009E1CCC"/>
    <w:rsid w:val="009F7FB3"/>
    <w:rsid w:val="00A423F0"/>
    <w:rsid w:val="00AA515E"/>
    <w:rsid w:val="00B327DB"/>
    <w:rsid w:val="00B90675"/>
    <w:rsid w:val="00C82AAC"/>
    <w:rsid w:val="00C913C7"/>
    <w:rsid w:val="00CA3F78"/>
    <w:rsid w:val="00CA511D"/>
    <w:rsid w:val="00CC1AD0"/>
    <w:rsid w:val="00CF16C8"/>
    <w:rsid w:val="00D21860"/>
    <w:rsid w:val="00D372CD"/>
    <w:rsid w:val="00D70061"/>
    <w:rsid w:val="00DE3045"/>
    <w:rsid w:val="00E246EE"/>
    <w:rsid w:val="00EE0A0A"/>
    <w:rsid w:val="00EE1496"/>
    <w:rsid w:val="00F52247"/>
    <w:rsid w:val="414108D5"/>
    <w:rsid w:val="7B0E9E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2BD9"/>
  <w15:chartTrackingRefBased/>
  <w15:docId w15:val="{CD4B23E7-CAA5-4208-842B-40ED325C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14339"/>
    <w:rPr>
      <w:sz w:val="16"/>
      <w:szCs w:val="16"/>
    </w:rPr>
  </w:style>
  <w:style w:type="paragraph" w:styleId="Kommentartekst">
    <w:name w:val="annotation text"/>
    <w:basedOn w:val="Normal"/>
    <w:link w:val="KommentartekstTegn"/>
    <w:uiPriority w:val="99"/>
    <w:semiHidden/>
    <w:unhideWhenUsed/>
    <w:rsid w:val="0011433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14339"/>
    <w:rPr>
      <w:sz w:val="20"/>
      <w:szCs w:val="20"/>
    </w:rPr>
  </w:style>
  <w:style w:type="paragraph" w:styleId="Kommentaremne">
    <w:name w:val="annotation subject"/>
    <w:basedOn w:val="Kommentartekst"/>
    <w:next w:val="Kommentartekst"/>
    <w:link w:val="KommentaremneTegn"/>
    <w:uiPriority w:val="99"/>
    <w:semiHidden/>
    <w:unhideWhenUsed/>
    <w:rsid w:val="00114339"/>
    <w:rPr>
      <w:b/>
      <w:bCs/>
    </w:rPr>
  </w:style>
  <w:style w:type="character" w:customStyle="1" w:styleId="KommentaremneTegn">
    <w:name w:val="Kommentaremne Tegn"/>
    <w:basedOn w:val="KommentartekstTegn"/>
    <w:link w:val="Kommentaremne"/>
    <w:uiPriority w:val="99"/>
    <w:semiHidden/>
    <w:rsid w:val="00114339"/>
    <w:rPr>
      <w:b/>
      <w:bCs/>
      <w:sz w:val="20"/>
      <w:szCs w:val="20"/>
    </w:rPr>
  </w:style>
  <w:style w:type="character" w:styleId="Hyperlink">
    <w:name w:val="Hyperlink"/>
    <w:basedOn w:val="Standardskrifttypeiafsnit"/>
    <w:uiPriority w:val="99"/>
    <w:unhideWhenUsed/>
    <w:rsid w:val="005A35C9"/>
    <w:rPr>
      <w:color w:val="0563C1" w:themeColor="hyperlink"/>
      <w:u w:val="single"/>
    </w:rPr>
  </w:style>
  <w:style w:type="character" w:styleId="Ulstomtale">
    <w:name w:val="Unresolved Mention"/>
    <w:basedOn w:val="Standardskrifttypeiafsnit"/>
    <w:uiPriority w:val="99"/>
    <w:semiHidden/>
    <w:unhideWhenUsed/>
    <w:rsid w:val="005A35C9"/>
    <w:rPr>
      <w:color w:val="605E5C"/>
      <w:shd w:val="clear" w:color="auto" w:fill="E1DFDD"/>
    </w:rPr>
  </w:style>
  <w:style w:type="paragraph" w:styleId="Korrektur">
    <w:name w:val="Revision"/>
    <w:hidden/>
    <w:uiPriority w:val="99"/>
    <w:semiHidden/>
    <w:rsid w:val="004B7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vokatnaevnet.dk" TargetMode="Externa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167DF4E06F5744B57C6F8BE5F564CB" ma:contentTypeVersion="18" ma:contentTypeDescription="Opret et nyt dokument." ma:contentTypeScope="" ma:versionID="6e85b0d4e858ca9c459d687c31967de5">
  <xsd:schema xmlns:xsd="http://www.w3.org/2001/XMLSchema" xmlns:xs="http://www.w3.org/2001/XMLSchema" xmlns:p="http://schemas.microsoft.com/office/2006/metadata/properties" xmlns:ns2="e1ad0fee-deb7-4d11-8342-64349c8749bc" xmlns:ns3="547d2aa7-4697-4679-89a8-f7ed825373f6" targetNamespace="http://schemas.microsoft.com/office/2006/metadata/properties" ma:root="true" ma:fieldsID="8685fc2b595095a74fac18c275d9ba10" ns2:_="" ns3:_="">
    <xsd:import namespace="e1ad0fee-deb7-4d11-8342-64349c8749bc"/>
    <xsd:import namespace="547d2aa7-4697-4679-89a8-f7ed82537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d0fee-deb7-4d11-8342-64349c874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d399327e-dec2-4cfd-b9e4-ed826a3a2eb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d2aa7-4697-4679-89a8-f7ed825373f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20" nillable="true" ma:displayName="Taxonomy Catch All Column" ma:hidden="true" ma:list="{8547f4b9-575f-4bb9-9f4d-53a5a71db9dd}" ma:internalName="TaxCatchAll" ma:showField="CatchAllData" ma:web="547d2aa7-4697-4679-89a8-f7ed825373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7d2aa7-4697-4679-89a8-f7ed825373f6" xsi:nil="true"/>
    <lcf76f155ced4ddcb4097134ff3c332f xmlns="e1ad0fee-deb7-4d11-8342-64349c8749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A02E21-2C9E-4C03-B1ED-DD904C6AC3A3}"/>
</file>

<file path=customXml/itemProps2.xml><?xml version="1.0" encoding="utf-8"?>
<ds:datastoreItem xmlns:ds="http://schemas.openxmlformats.org/officeDocument/2006/customXml" ds:itemID="{BC77A18F-7833-4F69-B441-8AD3663C05D0}"/>
</file>

<file path=customXml/itemProps3.xml><?xml version="1.0" encoding="utf-8"?>
<ds:datastoreItem xmlns:ds="http://schemas.openxmlformats.org/officeDocument/2006/customXml" ds:itemID="{2C25ECF6-47A0-49A6-A0A3-42FC99FFFC0D}"/>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6069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Riisgaard Lauritsen</dc:creator>
  <cp:keywords/>
  <dc:description/>
  <cp:lastModifiedBy>Mads Faddersbøll</cp:lastModifiedBy>
  <cp:revision>2</cp:revision>
  <dcterms:created xsi:type="dcterms:W3CDTF">2023-01-05T09:52:00Z</dcterms:created>
  <dcterms:modified xsi:type="dcterms:W3CDTF">2023-01-05T09:52:00Z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0x0101003E167DF4E06F5744B57C6F8BE5F564CB</vt:lpwstr>
  </property>
</Properties>
</file>